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98184F" w14:textId="62552BEE" w:rsidR="006409A7" w:rsidRPr="002874EE" w:rsidRDefault="006409A7" w:rsidP="006409A7">
      <w:pPr>
        <w:rPr>
          <w:rFonts w:asciiTheme="minorHAnsi" w:hAnsiTheme="minorHAnsi" w:cs="Calibri"/>
          <w:b/>
          <w:bCs/>
          <w:sz w:val="22"/>
          <w:szCs w:val="22"/>
        </w:rPr>
      </w:pPr>
      <w:r w:rsidRPr="002874EE">
        <w:rPr>
          <w:rFonts w:asciiTheme="minorHAnsi" w:hAnsiTheme="minorHAnsi" w:cs="Calibri"/>
          <w:b/>
          <w:bCs/>
          <w:sz w:val="22"/>
          <w:szCs w:val="22"/>
        </w:rPr>
        <w:t>Stadtwerke Kufstein: Street Art Kunstwerk zum Jubiläum</w:t>
      </w:r>
    </w:p>
    <w:p w14:paraId="0473F5BB" w14:textId="77777777" w:rsidR="006409A7" w:rsidRDefault="006409A7" w:rsidP="006409A7">
      <w:pPr>
        <w:rPr>
          <w:rFonts w:asciiTheme="minorHAnsi" w:hAnsiTheme="minorHAnsi" w:cs="Calibri"/>
          <w:sz w:val="22"/>
          <w:szCs w:val="22"/>
        </w:rPr>
      </w:pPr>
    </w:p>
    <w:p w14:paraId="65114F85" w14:textId="09F2B294" w:rsidR="006409A7" w:rsidRPr="006409A7" w:rsidRDefault="006409A7" w:rsidP="000A7B48">
      <w:pPr>
        <w:jc w:val="both"/>
        <w:rPr>
          <w:rFonts w:asciiTheme="minorHAnsi" w:hAnsiTheme="minorHAnsi" w:cs="Calibri"/>
          <w:sz w:val="22"/>
          <w:szCs w:val="22"/>
        </w:rPr>
      </w:pPr>
      <w:r w:rsidRPr="006409A7">
        <w:rPr>
          <w:rFonts w:asciiTheme="minorHAnsi" w:hAnsiTheme="minorHAnsi" w:cs="Calibri"/>
          <w:sz w:val="22"/>
          <w:szCs w:val="22"/>
        </w:rPr>
        <w:t>Im Jahr 2024 feiern die Stadtwerke Kufstein ihr 130-jähriges Bestehen. Anlässlich dieses Jubiläums gestaltete die</w:t>
      </w:r>
      <w:r w:rsidR="007C228C">
        <w:rPr>
          <w:rFonts w:asciiTheme="minorHAnsi" w:hAnsiTheme="minorHAnsi" w:cs="Calibri"/>
          <w:sz w:val="22"/>
          <w:szCs w:val="22"/>
        </w:rPr>
        <w:t xml:space="preserve"> mittlerweile in Frankreich </w:t>
      </w:r>
      <w:r w:rsidR="000A7B48">
        <w:rPr>
          <w:rFonts w:asciiTheme="minorHAnsi" w:hAnsiTheme="minorHAnsi" w:cs="Calibri"/>
          <w:sz w:val="22"/>
          <w:szCs w:val="22"/>
        </w:rPr>
        <w:t xml:space="preserve">lebende </w:t>
      </w:r>
      <w:r w:rsidRPr="006409A7">
        <w:rPr>
          <w:rFonts w:asciiTheme="minorHAnsi" w:hAnsiTheme="minorHAnsi" w:cs="Calibri"/>
          <w:sz w:val="22"/>
          <w:szCs w:val="22"/>
        </w:rPr>
        <w:t xml:space="preserve">Tiroler Street Art Künstlerin </w:t>
      </w:r>
      <w:proofErr w:type="spellStart"/>
      <w:r w:rsidRPr="006409A7">
        <w:rPr>
          <w:rFonts w:asciiTheme="minorHAnsi" w:hAnsiTheme="minorHAnsi" w:cs="Calibri"/>
          <w:sz w:val="22"/>
          <w:szCs w:val="22"/>
        </w:rPr>
        <w:t>Lilee</w:t>
      </w:r>
      <w:proofErr w:type="spellEnd"/>
      <w:r w:rsidRPr="006409A7">
        <w:rPr>
          <w:rFonts w:asciiTheme="minorHAnsi" w:hAnsiTheme="minorHAnsi" w:cs="Calibri"/>
          <w:sz w:val="22"/>
          <w:szCs w:val="22"/>
        </w:rPr>
        <w:t xml:space="preserve"> Neururer die Außenwände eines Stadtwerke Infrastrukturgebäudes </w:t>
      </w:r>
      <w:r>
        <w:rPr>
          <w:rFonts w:asciiTheme="minorHAnsi" w:hAnsiTheme="minorHAnsi" w:cs="Calibri"/>
          <w:sz w:val="22"/>
          <w:szCs w:val="22"/>
        </w:rPr>
        <w:t>an</w:t>
      </w:r>
      <w:r w:rsidRPr="006409A7">
        <w:rPr>
          <w:rFonts w:asciiTheme="minorHAnsi" w:hAnsiTheme="minorHAnsi" w:cs="Calibri"/>
          <w:sz w:val="22"/>
          <w:szCs w:val="22"/>
        </w:rPr>
        <w:t xml:space="preserve"> der </w:t>
      </w:r>
      <w:proofErr w:type="spellStart"/>
      <w:r w:rsidRPr="006409A7">
        <w:rPr>
          <w:rFonts w:asciiTheme="minorHAnsi" w:hAnsiTheme="minorHAnsi" w:cs="Calibri"/>
          <w:sz w:val="22"/>
          <w:szCs w:val="22"/>
        </w:rPr>
        <w:t>Innallee</w:t>
      </w:r>
      <w:proofErr w:type="spellEnd"/>
      <w:r w:rsidRPr="006409A7">
        <w:rPr>
          <w:rFonts w:asciiTheme="minorHAnsi" w:hAnsiTheme="minorHAnsi" w:cs="Calibri"/>
          <w:sz w:val="22"/>
          <w:szCs w:val="22"/>
        </w:rPr>
        <w:t>.</w:t>
      </w:r>
    </w:p>
    <w:p w14:paraId="64249F58" w14:textId="77777777" w:rsidR="006409A7" w:rsidRPr="006409A7" w:rsidRDefault="006409A7" w:rsidP="000A7B48">
      <w:pPr>
        <w:jc w:val="both"/>
        <w:rPr>
          <w:rFonts w:asciiTheme="minorHAnsi" w:hAnsiTheme="minorHAnsi" w:cs="Calibri"/>
          <w:sz w:val="22"/>
          <w:szCs w:val="22"/>
        </w:rPr>
      </w:pPr>
    </w:p>
    <w:p w14:paraId="45E9E6A5" w14:textId="77777777" w:rsidR="007C228C" w:rsidRDefault="006409A7" w:rsidP="007C228C">
      <w:pPr>
        <w:jc w:val="both"/>
        <w:rPr>
          <w:rFonts w:asciiTheme="minorHAnsi" w:hAnsiTheme="minorHAnsi" w:cs="Calibri"/>
          <w:sz w:val="22"/>
          <w:szCs w:val="22"/>
        </w:rPr>
      </w:pPr>
      <w:proofErr w:type="spellStart"/>
      <w:r w:rsidRPr="006409A7">
        <w:rPr>
          <w:rFonts w:asciiTheme="minorHAnsi" w:hAnsiTheme="minorHAnsi" w:cs="Calibri"/>
          <w:sz w:val="22"/>
          <w:szCs w:val="22"/>
        </w:rPr>
        <w:t>Lilee</w:t>
      </w:r>
      <w:proofErr w:type="spellEnd"/>
      <w:r w:rsidRPr="006409A7">
        <w:rPr>
          <w:rFonts w:asciiTheme="minorHAnsi" w:hAnsiTheme="minorHAnsi" w:cs="Calibri"/>
          <w:sz w:val="22"/>
          <w:szCs w:val="22"/>
        </w:rPr>
        <w:t xml:space="preserve"> Neururer, besser bekannt unter ihrem Künstlernamen </w:t>
      </w:r>
      <w:proofErr w:type="spellStart"/>
      <w:r w:rsidRPr="006409A7">
        <w:rPr>
          <w:rFonts w:asciiTheme="minorHAnsi" w:hAnsiTheme="minorHAnsi" w:cs="Calibri"/>
          <w:sz w:val="22"/>
          <w:szCs w:val="22"/>
        </w:rPr>
        <w:t>Lilee</w:t>
      </w:r>
      <w:proofErr w:type="spellEnd"/>
      <w:r w:rsidRPr="006409A7">
        <w:rPr>
          <w:rFonts w:asciiTheme="minorHAnsi" w:hAnsiTheme="minorHAnsi" w:cs="Calibri"/>
          <w:sz w:val="22"/>
          <w:szCs w:val="22"/>
        </w:rPr>
        <w:t xml:space="preserve"> Imperator, ist eine aufstrebende Künstlerin der Street Art Szene und hat bereits Kunstwerke an öffentlichen und privaten Gebäuden in Frankreich, Deutschland und Österreich gestaltet.</w:t>
      </w:r>
    </w:p>
    <w:p w14:paraId="6C01E0BD" w14:textId="17822673" w:rsidR="006409A7" w:rsidRPr="006409A7" w:rsidRDefault="006409A7" w:rsidP="000A7B48">
      <w:pPr>
        <w:jc w:val="both"/>
        <w:rPr>
          <w:rFonts w:asciiTheme="minorHAnsi" w:hAnsiTheme="minorHAnsi" w:cs="Calibri"/>
          <w:sz w:val="22"/>
          <w:szCs w:val="22"/>
        </w:rPr>
      </w:pPr>
    </w:p>
    <w:p w14:paraId="1F179079" w14:textId="1018CF03" w:rsidR="006409A7" w:rsidRPr="006409A7" w:rsidRDefault="006409A7" w:rsidP="000A7B48">
      <w:pPr>
        <w:jc w:val="both"/>
        <w:rPr>
          <w:rFonts w:asciiTheme="minorHAnsi" w:hAnsiTheme="minorHAnsi" w:cs="Calibri"/>
          <w:sz w:val="22"/>
          <w:szCs w:val="22"/>
        </w:rPr>
      </w:pPr>
      <w:r w:rsidRPr="006409A7">
        <w:rPr>
          <w:rFonts w:asciiTheme="minorHAnsi" w:hAnsiTheme="minorHAnsi" w:cs="Calibri"/>
          <w:sz w:val="22"/>
          <w:szCs w:val="22"/>
        </w:rPr>
        <w:t xml:space="preserve">Für ihr neuestes Werk hat </w:t>
      </w:r>
      <w:proofErr w:type="spellStart"/>
      <w:r w:rsidRPr="006409A7">
        <w:rPr>
          <w:rFonts w:asciiTheme="minorHAnsi" w:hAnsiTheme="minorHAnsi" w:cs="Calibri"/>
          <w:sz w:val="22"/>
          <w:szCs w:val="22"/>
        </w:rPr>
        <w:t>Lilee</w:t>
      </w:r>
      <w:proofErr w:type="spellEnd"/>
      <w:r w:rsidRPr="006409A7">
        <w:rPr>
          <w:rFonts w:asciiTheme="minorHAnsi" w:hAnsiTheme="minorHAnsi" w:cs="Calibri"/>
          <w:sz w:val="22"/>
          <w:szCs w:val="22"/>
        </w:rPr>
        <w:t xml:space="preserve"> die Elemente der Stadtwerke auf einzigartige Weise eingefangen. Bunte, dynamische Linien für Strom, Wasser, Energie und Vernetzung zieren nun die Fassaden des Gebäudes, in dem sich unterirdisch ein Regenüberlaufbecken und oberirdisch eine Trafostation befinden. Gelbe Linien fließen für Licht und Strom, blaue Farbtöne und dynamische Bilder stehen für die Energie des Wassers. Schwarze Linien symbolisieren Verbindung und Vernetzung, während eine in </w:t>
      </w:r>
      <w:r w:rsidR="007C228C">
        <w:rPr>
          <w:rFonts w:asciiTheme="minorHAnsi" w:hAnsiTheme="minorHAnsi" w:cs="Calibri"/>
          <w:sz w:val="22"/>
          <w:szCs w:val="22"/>
        </w:rPr>
        <w:t>ihrem</w:t>
      </w:r>
      <w:r w:rsidRPr="006409A7">
        <w:rPr>
          <w:rFonts w:asciiTheme="minorHAnsi" w:hAnsiTheme="minorHAnsi" w:cs="Calibri"/>
          <w:sz w:val="22"/>
          <w:szCs w:val="22"/>
        </w:rPr>
        <w:t xml:space="preserve"> Aussehen bewusst offen gehaltene Persona dem Betrachter Raum für eigene Interpretationen lässt und eine tiefere Verbindung zum Kunstwerk ermöglicht.</w:t>
      </w:r>
    </w:p>
    <w:p w14:paraId="660E3551" w14:textId="77777777" w:rsidR="006409A7" w:rsidRPr="006409A7" w:rsidRDefault="006409A7" w:rsidP="000A7B48">
      <w:pPr>
        <w:jc w:val="both"/>
        <w:rPr>
          <w:rFonts w:asciiTheme="minorHAnsi" w:hAnsiTheme="minorHAnsi" w:cs="Calibri"/>
          <w:sz w:val="22"/>
          <w:szCs w:val="22"/>
        </w:rPr>
      </w:pPr>
    </w:p>
    <w:p w14:paraId="4A204994" w14:textId="46E4C1F5" w:rsidR="006409A7" w:rsidRPr="006409A7" w:rsidRDefault="006409A7" w:rsidP="000A7B48">
      <w:pPr>
        <w:jc w:val="both"/>
        <w:rPr>
          <w:rFonts w:asciiTheme="minorHAnsi" w:hAnsiTheme="minorHAnsi" w:cs="Calibri"/>
          <w:sz w:val="22"/>
          <w:szCs w:val="22"/>
        </w:rPr>
      </w:pPr>
      <w:r w:rsidRPr="006409A7">
        <w:rPr>
          <w:rFonts w:asciiTheme="minorHAnsi" w:hAnsiTheme="minorHAnsi" w:cs="Calibri"/>
          <w:sz w:val="22"/>
          <w:szCs w:val="22"/>
        </w:rPr>
        <w:t>„Wir sind begeistert vom Ergebnis“, freut sich Stadtwerke-Geschäftsführer Daniel Gruber. „</w:t>
      </w:r>
      <w:proofErr w:type="spellStart"/>
      <w:r w:rsidR="009F28E6">
        <w:rPr>
          <w:rFonts w:asciiTheme="minorHAnsi" w:hAnsiTheme="minorHAnsi" w:cs="Calibri"/>
          <w:sz w:val="22"/>
          <w:szCs w:val="22"/>
        </w:rPr>
        <w:t>Lilees</w:t>
      </w:r>
      <w:proofErr w:type="spellEnd"/>
      <w:r w:rsidRPr="006409A7">
        <w:rPr>
          <w:rFonts w:asciiTheme="minorHAnsi" w:hAnsiTheme="minorHAnsi" w:cs="Calibri"/>
          <w:sz w:val="22"/>
          <w:szCs w:val="22"/>
        </w:rPr>
        <w:t xml:space="preserve"> künstlerische Umsetzung transportiert unsere Vision von Nachhaltigkeit und Innovation auf </w:t>
      </w:r>
      <w:r w:rsidR="00152E17">
        <w:rPr>
          <w:rFonts w:asciiTheme="minorHAnsi" w:hAnsiTheme="minorHAnsi" w:cs="Calibri"/>
          <w:sz w:val="22"/>
          <w:szCs w:val="22"/>
        </w:rPr>
        <w:t xml:space="preserve">eine </w:t>
      </w:r>
      <w:r w:rsidRPr="006409A7">
        <w:rPr>
          <w:rFonts w:asciiTheme="minorHAnsi" w:hAnsiTheme="minorHAnsi" w:cs="Calibri"/>
          <w:sz w:val="22"/>
          <w:szCs w:val="22"/>
        </w:rPr>
        <w:t xml:space="preserve">einzigartige kreative </w:t>
      </w:r>
      <w:r w:rsidR="00152E17">
        <w:rPr>
          <w:rFonts w:asciiTheme="minorHAnsi" w:hAnsiTheme="minorHAnsi" w:cs="Calibri"/>
          <w:sz w:val="22"/>
          <w:szCs w:val="22"/>
        </w:rPr>
        <w:t xml:space="preserve">Art und </w:t>
      </w:r>
      <w:r w:rsidRPr="006409A7">
        <w:rPr>
          <w:rFonts w:asciiTheme="minorHAnsi" w:hAnsiTheme="minorHAnsi" w:cs="Calibri"/>
          <w:sz w:val="22"/>
          <w:szCs w:val="22"/>
        </w:rPr>
        <w:t>Weise.“</w:t>
      </w:r>
    </w:p>
    <w:p w14:paraId="53B394D9" w14:textId="77777777" w:rsidR="006409A7" w:rsidRPr="006409A7" w:rsidRDefault="006409A7" w:rsidP="000A7B48">
      <w:pPr>
        <w:jc w:val="both"/>
        <w:rPr>
          <w:rFonts w:asciiTheme="minorHAnsi" w:hAnsiTheme="minorHAnsi" w:cs="Calibri"/>
          <w:sz w:val="22"/>
          <w:szCs w:val="22"/>
        </w:rPr>
      </w:pPr>
    </w:p>
    <w:p w14:paraId="54B6C2C9" w14:textId="5CCE395D" w:rsidR="007C228C" w:rsidRDefault="006409A7" w:rsidP="000A7B48">
      <w:pPr>
        <w:jc w:val="both"/>
        <w:rPr>
          <w:rFonts w:asciiTheme="minorHAnsi" w:hAnsiTheme="minorHAnsi" w:cs="Calibri"/>
          <w:sz w:val="22"/>
          <w:szCs w:val="22"/>
        </w:rPr>
      </w:pPr>
      <w:r w:rsidRPr="006409A7">
        <w:rPr>
          <w:rFonts w:asciiTheme="minorHAnsi" w:hAnsiTheme="minorHAnsi" w:cs="Calibri"/>
          <w:sz w:val="22"/>
          <w:szCs w:val="22"/>
        </w:rPr>
        <w:t>In unmittelbarer Nähe des Kunstwerks findet am 14. Juni 2024 ab 11 Uhr das öffentliche Jubiläumsfest der Stadtwerke Kufstein am Fischergries statt. Die Bevölkerung ist eingeladen, sich an Infoständen über alle Bereiche der Stadtwerke zu informieren, Vorträge zu aktuellen Themen zu besuchen und bei Livemusik und Kinderprogramm gemeinsam das Jubiläum zu feiern.</w:t>
      </w:r>
    </w:p>
    <w:p w14:paraId="106F0BF0" w14:textId="77777777" w:rsidR="000D76AF" w:rsidRDefault="000D76AF" w:rsidP="000A7B48">
      <w:pPr>
        <w:jc w:val="both"/>
        <w:rPr>
          <w:rFonts w:asciiTheme="minorHAnsi" w:hAnsiTheme="minorHAnsi" w:cs="Calibri"/>
          <w:sz w:val="22"/>
          <w:szCs w:val="22"/>
        </w:rPr>
      </w:pPr>
    </w:p>
    <w:p w14:paraId="4FA32ACC" w14:textId="77777777" w:rsidR="000D76AF" w:rsidRDefault="000D76AF" w:rsidP="000A7B48">
      <w:pPr>
        <w:jc w:val="both"/>
        <w:rPr>
          <w:rFonts w:asciiTheme="minorHAnsi" w:hAnsiTheme="minorHAnsi" w:cs="Calibri"/>
          <w:sz w:val="22"/>
          <w:szCs w:val="22"/>
        </w:rPr>
      </w:pPr>
    </w:p>
    <w:p w14:paraId="66326E02" w14:textId="268EFB39" w:rsidR="007C1C23" w:rsidRDefault="002874EE" w:rsidP="006409A7">
      <w:pPr>
        <w:rPr>
          <w:rFonts w:asciiTheme="minorHAnsi" w:hAnsiTheme="minorHAnsi" w:cs="Calibri"/>
          <w:i/>
          <w:iCs/>
          <w:noProof/>
          <w:sz w:val="22"/>
          <w:szCs w:val="22"/>
        </w:rPr>
      </w:pPr>
      <w:r w:rsidRPr="002874EE">
        <w:rPr>
          <w:rFonts w:asciiTheme="minorHAnsi" w:hAnsiTheme="minorHAnsi" w:cs="Calibri"/>
          <w:noProof/>
          <w:sz w:val="22"/>
          <w:szCs w:val="22"/>
        </w:rPr>
        <w:t xml:space="preserve"> </w:t>
      </w:r>
      <w:r>
        <w:rPr>
          <w:rFonts w:asciiTheme="minorHAnsi" w:hAnsiTheme="minorHAnsi" w:cs="Calibri"/>
          <w:noProof/>
          <w:sz w:val="22"/>
          <w:szCs w:val="22"/>
        </w:rPr>
        <w:drawing>
          <wp:inline distT="0" distB="0" distL="0" distR="0" wp14:anchorId="4DF3EC18" wp14:editId="564873C7">
            <wp:extent cx="4166483" cy="2980785"/>
            <wp:effectExtent l="0" t="0" r="5715" b="0"/>
            <wp:docPr id="323709156" name="Grafik 2" descr="Ein Bild, das draußen, Kleidung, Jack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709156" name="Grafik 2" descr="Ein Bild, das draußen, Kleidung, Jacke, Person enthält.&#10;&#10;Automatisch generierte Beschreibu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192123" cy="2999128"/>
                    </a:xfrm>
                    <a:prstGeom prst="rect">
                      <a:avLst/>
                    </a:prstGeom>
                    <a:noFill/>
                    <a:ln>
                      <a:noFill/>
                    </a:ln>
                  </pic:spPr>
                </pic:pic>
              </a:graphicData>
            </a:graphic>
          </wp:inline>
        </w:drawing>
      </w:r>
      <w:r>
        <w:rPr>
          <w:rFonts w:asciiTheme="minorHAnsi" w:hAnsiTheme="minorHAnsi" w:cs="Calibri"/>
          <w:noProof/>
          <w:sz w:val="22"/>
          <w:szCs w:val="22"/>
        </w:rPr>
        <w:br/>
      </w:r>
      <w:r w:rsidRPr="002874EE">
        <w:rPr>
          <w:rFonts w:asciiTheme="minorHAnsi" w:hAnsiTheme="minorHAnsi" w:cs="Calibri"/>
          <w:i/>
          <w:iCs/>
          <w:noProof/>
          <w:sz w:val="22"/>
          <w:szCs w:val="22"/>
        </w:rPr>
        <w:t xml:space="preserve">Lilee Imperator gestaltete die </w:t>
      </w:r>
      <w:r>
        <w:rPr>
          <w:rFonts w:asciiTheme="minorHAnsi" w:hAnsiTheme="minorHAnsi" w:cs="Calibri"/>
          <w:i/>
          <w:iCs/>
          <w:noProof/>
          <w:sz w:val="22"/>
          <w:szCs w:val="22"/>
        </w:rPr>
        <w:t>Außenwände</w:t>
      </w:r>
      <w:r w:rsidR="007C1C23">
        <w:rPr>
          <w:rFonts w:asciiTheme="minorHAnsi" w:hAnsiTheme="minorHAnsi" w:cs="Calibri"/>
          <w:i/>
          <w:iCs/>
          <w:noProof/>
          <w:sz w:val="22"/>
          <w:szCs w:val="22"/>
        </w:rPr>
        <w:t xml:space="preserve"> des Gebäudes am der Innallee </w:t>
      </w:r>
      <w:r w:rsidRPr="002874EE">
        <w:rPr>
          <w:rFonts w:asciiTheme="minorHAnsi" w:hAnsiTheme="minorHAnsi" w:cs="Calibri"/>
          <w:i/>
          <w:iCs/>
          <w:noProof/>
          <w:sz w:val="22"/>
          <w:szCs w:val="22"/>
        </w:rPr>
        <w:t xml:space="preserve"> komplett neu.</w:t>
      </w:r>
    </w:p>
    <w:p w14:paraId="2EEDBD20" w14:textId="61B1345B" w:rsidR="007723D5" w:rsidRPr="002874EE" w:rsidRDefault="002874EE" w:rsidP="006409A7">
      <w:pPr>
        <w:rPr>
          <w:rFonts w:asciiTheme="minorHAnsi" w:hAnsiTheme="minorHAnsi" w:cs="Calibri"/>
          <w:i/>
          <w:iCs/>
          <w:noProof/>
          <w:sz w:val="22"/>
          <w:szCs w:val="22"/>
        </w:rPr>
      </w:pPr>
      <w:r>
        <w:rPr>
          <w:rFonts w:asciiTheme="minorHAnsi" w:hAnsiTheme="minorHAnsi" w:cs="Calibri"/>
          <w:i/>
          <w:iCs/>
          <w:noProof/>
          <w:sz w:val="22"/>
          <w:szCs w:val="22"/>
        </w:rPr>
        <w:lastRenderedPageBreak/>
        <w:drawing>
          <wp:inline distT="0" distB="0" distL="0" distR="0" wp14:anchorId="3C924A8C" wp14:editId="2E1E5615">
            <wp:extent cx="4635611" cy="3471861"/>
            <wp:effectExtent l="0" t="0" r="0" b="0"/>
            <wp:docPr id="198278223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684497" cy="3508474"/>
                    </a:xfrm>
                    <a:prstGeom prst="rect">
                      <a:avLst/>
                    </a:prstGeom>
                    <a:noFill/>
                    <a:ln>
                      <a:noFill/>
                    </a:ln>
                  </pic:spPr>
                </pic:pic>
              </a:graphicData>
            </a:graphic>
          </wp:inline>
        </w:drawing>
      </w:r>
    </w:p>
    <w:p w14:paraId="5310063F" w14:textId="77777777" w:rsidR="002874EE" w:rsidRDefault="002874EE" w:rsidP="006409A7">
      <w:pPr>
        <w:rPr>
          <w:rFonts w:asciiTheme="minorHAnsi" w:hAnsiTheme="minorHAnsi" w:cs="Calibri"/>
          <w:noProof/>
          <w:sz w:val="22"/>
          <w:szCs w:val="22"/>
        </w:rPr>
      </w:pPr>
    </w:p>
    <w:p w14:paraId="40E50009" w14:textId="77777777" w:rsidR="002874EE" w:rsidRPr="000D76AF" w:rsidRDefault="002874EE" w:rsidP="006409A7">
      <w:pPr>
        <w:rPr>
          <w:i/>
          <w:iCs/>
          <w:noProof/>
          <w:sz w:val="22"/>
          <w:szCs w:val="22"/>
        </w:rPr>
      </w:pPr>
      <w:r w:rsidRPr="000D76AF">
        <w:rPr>
          <w:i/>
          <w:iCs/>
          <w:sz w:val="22"/>
          <w:szCs w:val="22"/>
        </w:rPr>
        <w:t xml:space="preserve">Das fertige Street Art Kunstwerk an der </w:t>
      </w:r>
      <w:proofErr w:type="spellStart"/>
      <w:r w:rsidRPr="000D76AF">
        <w:rPr>
          <w:i/>
          <w:iCs/>
          <w:sz w:val="22"/>
          <w:szCs w:val="22"/>
        </w:rPr>
        <w:t>Innallee</w:t>
      </w:r>
      <w:proofErr w:type="spellEnd"/>
      <w:r w:rsidRPr="000D76AF">
        <w:rPr>
          <w:i/>
          <w:iCs/>
          <w:sz w:val="22"/>
          <w:szCs w:val="22"/>
        </w:rPr>
        <w:t xml:space="preserve"> ist nicht zu übersehen.</w:t>
      </w:r>
      <w:r w:rsidRPr="000D76AF">
        <w:rPr>
          <w:i/>
          <w:iCs/>
          <w:noProof/>
          <w:sz w:val="22"/>
          <w:szCs w:val="22"/>
        </w:rPr>
        <w:t xml:space="preserve"> </w:t>
      </w:r>
    </w:p>
    <w:p w14:paraId="0E95D67D" w14:textId="77777777" w:rsidR="002874EE" w:rsidRDefault="002874EE" w:rsidP="006409A7">
      <w:pPr>
        <w:rPr>
          <w:i/>
          <w:iCs/>
          <w:noProof/>
        </w:rPr>
      </w:pPr>
    </w:p>
    <w:p w14:paraId="4A25F357" w14:textId="2C3F2C5E" w:rsidR="002874EE" w:rsidRDefault="002874EE" w:rsidP="006409A7">
      <w:pPr>
        <w:rPr>
          <w:i/>
          <w:iCs/>
        </w:rPr>
      </w:pPr>
      <w:r>
        <w:rPr>
          <w:i/>
          <w:iCs/>
          <w:noProof/>
        </w:rPr>
        <w:drawing>
          <wp:inline distT="0" distB="0" distL="0" distR="0" wp14:anchorId="70338071" wp14:editId="263417D2">
            <wp:extent cx="4675367" cy="3501632"/>
            <wp:effectExtent l="0" t="0" r="0" b="3810"/>
            <wp:docPr id="606643878" name="Grafik 4" descr="Ein Bild, das draußen, Baum, Himmel, Wand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643878" name="Grafik 4" descr="Ein Bild, das draußen, Baum, Himmel, Wandbil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89574" cy="3512272"/>
                    </a:xfrm>
                    <a:prstGeom prst="rect">
                      <a:avLst/>
                    </a:prstGeom>
                    <a:noFill/>
                    <a:ln>
                      <a:noFill/>
                    </a:ln>
                  </pic:spPr>
                </pic:pic>
              </a:graphicData>
            </a:graphic>
          </wp:inline>
        </w:drawing>
      </w:r>
    </w:p>
    <w:p w14:paraId="00845050" w14:textId="3C46DB42" w:rsidR="002874EE" w:rsidRPr="000D76AF" w:rsidRDefault="002874EE" w:rsidP="006409A7">
      <w:pPr>
        <w:rPr>
          <w:i/>
          <w:iCs/>
          <w:sz w:val="22"/>
          <w:szCs w:val="22"/>
        </w:rPr>
      </w:pPr>
      <w:r w:rsidRPr="000D76AF">
        <w:rPr>
          <w:i/>
          <w:iCs/>
          <w:sz w:val="22"/>
          <w:szCs w:val="22"/>
        </w:rPr>
        <w:t>Ansicht Blickrichtung Festung Kufstein.</w:t>
      </w:r>
    </w:p>
    <w:p w14:paraId="479AF2D6" w14:textId="77777777" w:rsidR="00152E17" w:rsidRDefault="00152E17" w:rsidP="00152E17">
      <w:pPr>
        <w:rPr>
          <w:rFonts w:asciiTheme="minorHAnsi" w:hAnsiTheme="minorHAnsi" w:cs="Calibri"/>
          <w:i/>
          <w:iCs/>
          <w:noProof/>
          <w:sz w:val="22"/>
          <w:szCs w:val="22"/>
        </w:rPr>
      </w:pPr>
    </w:p>
    <w:p w14:paraId="0F7F6F10" w14:textId="61FB8E84" w:rsidR="00152E17" w:rsidRPr="000D76AF" w:rsidRDefault="000D76AF" w:rsidP="006409A7">
      <w:pPr>
        <w:rPr>
          <w:rFonts w:asciiTheme="minorHAnsi" w:hAnsiTheme="minorHAnsi" w:cs="Calibri"/>
          <w:noProof/>
          <w:sz w:val="22"/>
          <w:szCs w:val="22"/>
        </w:rPr>
      </w:pPr>
      <w:r w:rsidRPr="000D76AF">
        <w:rPr>
          <w:rFonts w:asciiTheme="minorHAnsi" w:hAnsiTheme="minorHAnsi" w:cs="Calibri"/>
          <w:noProof/>
          <w:sz w:val="22"/>
          <w:szCs w:val="22"/>
        </w:rPr>
        <w:t>Bildnachweis: Stadtwerke Kufstein GmbH</w:t>
      </w:r>
    </w:p>
    <w:sectPr w:rsidR="00152E17" w:rsidRPr="000D76A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Verlag">
    <w:altName w:val="Calibri"/>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AA327F"/>
    <w:multiLevelType w:val="multilevel"/>
    <w:tmpl w:val="ED1E41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2590668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23D5"/>
    <w:rsid w:val="000A7B48"/>
    <w:rsid w:val="000D76AF"/>
    <w:rsid w:val="00152E17"/>
    <w:rsid w:val="002874EE"/>
    <w:rsid w:val="00516103"/>
    <w:rsid w:val="006409A7"/>
    <w:rsid w:val="00704350"/>
    <w:rsid w:val="007723D5"/>
    <w:rsid w:val="007C1C23"/>
    <w:rsid w:val="007C228C"/>
    <w:rsid w:val="009F28E6"/>
    <w:rsid w:val="00AC34D6"/>
    <w:rsid w:val="00CA005F"/>
    <w:rsid w:val="00ED4FE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439A53"/>
  <w15:chartTrackingRefBased/>
  <w15:docId w15:val="{7571E75D-E8F1-4CC0-A03E-AF2352E15E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723D5"/>
    <w:pPr>
      <w:spacing w:after="0" w:line="240" w:lineRule="auto"/>
    </w:pPr>
    <w:rPr>
      <w:rFonts w:ascii="Aptos" w:hAnsi="Aptos" w:cs="Aptos"/>
      <w:kern w:val="0"/>
      <w:sz w:val="24"/>
      <w:szCs w:val="24"/>
    </w:rPr>
  </w:style>
  <w:style w:type="paragraph" w:styleId="berschrift1">
    <w:name w:val="heading 1"/>
    <w:basedOn w:val="Standard"/>
    <w:next w:val="Standard"/>
    <w:link w:val="berschrift1Zchn"/>
    <w:uiPriority w:val="9"/>
    <w:qFormat/>
    <w:rsid w:val="007723D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7723D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7723D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7723D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7723D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7723D5"/>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7723D5"/>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7723D5"/>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7723D5"/>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723D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7723D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7723D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7723D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7723D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7723D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7723D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7723D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7723D5"/>
    <w:rPr>
      <w:rFonts w:eastAsiaTheme="majorEastAsia" w:cstheme="majorBidi"/>
      <w:color w:val="272727" w:themeColor="text1" w:themeTint="D8"/>
    </w:rPr>
  </w:style>
  <w:style w:type="paragraph" w:styleId="Titel">
    <w:name w:val="Title"/>
    <w:basedOn w:val="Standard"/>
    <w:next w:val="Standard"/>
    <w:link w:val="TitelZchn"/>
    <w:uiPriority w:val="10"/>
    <w:qFormat/>
    <w:rsid w:val="007723D5"/>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7723D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7723D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7723D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7723D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7723D5"/>
    <w:rPr>
      <w:i/>
      <w:iCs/>
      <w:color w:val="404040" w:themeColor="text1" w:themeTint="BF"/>
    </w:rPr>
  </w:style>
  <w:style w:type="paragraph" w:styleId="Listenabsatz">
    <w:name w:val="List Paragraph"/>
    <w:basedOn w:val="Standard"/>
    <w:uiPriority w:val="34"/>
    <w:qFormat/>
    <w:rsid w:val="007723D5"/>
    <w:pPr>
      <w:ind w:left="720"/>
      <w:contextualSpacing/>
    </w:pPr>
  </w:style>
  <w:style w:type="character" w:styleId="IntensiveHervorhebung">
    <w:name w:val="Intense Emphasis"/>
    <w:basedOn w:val="Absatz-Standardschriftart"/>
    <w:uiPriority w:val="21"/>
    <w:qFormat/>
    <w:rsid w:val="007723D5"/>
    <w:rPr>
      <w:i/>
      <w:iCs/>
      <w:color w:val="0F4761" w:themeColor="accent1" w:themeShade="BF"/>
    </w:rPr>
  </w:style>
  <w:style w:type="paragraph" w:styleId="IntensivesZitat">
    <w:name w:val="Intense Quote"/>
    <w:basedOn w:val="Standard"/>
    <w:next w:val="Standard"/>
    <w:link w:val="IntensivesZitatZchn"/>
    <w:uiPriority w:val="30"/>
    <w:qFormat/>
    <w:rsid w:val="007723D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7723D5"/>
    <w:rPr>
      <w:i/>
      <w:iCs/>
      <w:color w:val="0F4761" w:themeColor="accent1" w:themeShade="BF"/>
    </w:rPr>
  </w:style>
  <w:style w:type="character" w:styleId="IntensiverVerweis">
    <w:name w:val="Intense Reference"/>
    <w:basedOn w:val="Absatz-Standardschriftart"/>
    <w:uiPriority w:val="32"/>
    <w:qFormat/>
    <w:rsid w:val="007723D5"/>
    <w:rPr>
      <w:b/>
      <w:bCs/>
      <w:smallCaps/>
      <w:color w:val="0F4761" w:themeColor="accent1" w:themeShade="BF"/>
      <w:spacing w:val="5"/>
    </w:rPr>
  </w:style>
  <w:style w:type="paragraph" w:customStyle="1" w:styleId="Default">
    <w:name w:val="Default"/>
    <w:rsid w:val="007723D5"/>
    <w:pPr>
      <w:autoSpaceDE w:val="0"/>
      <w:autoSpaceDN w:val="0"/>
      <w:adjustRightInd w:val="0"/>
      <w:spacing w:after="0" w:line="240" w:lineRule="auto"/>
    </w:pPr>
    <w:rPr>
      <w:rFonts w:ascii="Verlag" w:hAnsi="Verlag" w:cs="Verlag"/>
      <w:color w:val="000000"/>
      <w:kern w:val="0"/>
      <w:sz w:val="24"/>
      <w:szCs w:val="24"/>
    </w:rPr>
  </w:style>
  <w:style w:type="paragraph" w:styleId="berarbeitung">
    <w:name w:val="Revision"/>
    <w:hidden/>
    <w:uiPriority w:val="99"/>
    <w:semiHidden/>
    <w:rsid w:val="007C228C"/>
    <w:pPr>
      <w:spacing w:after="0" w:line="240" w:lineRule="auto"/>
    </w:pPr>
    <w:rPr>
      <w:rFonts w:ascii="Aptos" w:hAnsi="Aptos" w:cs="Aptos"/>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926248">
      <w:bodyDiv w:val="1"/>
      <w:marLeft w:val="0"/>
      <w:marRight w:val="0"/>
      <w:marTop w:val="0"/>
      <w:marBottom w:val="0"/>
      <w:divBdr>
        <w:top w:val="none" w:sz="0" w:space="0" w:color="auto"/>
        <w:left w:val="none" w:sz="0" w:space="0" w:color="auto"/>
        <w:bottom w:val="none" w:sz="0" w:space="0" w:color="auto"/>
        <w:right w:val="none" w:sz="0" w:space="0" w:color="auto"/>
      </w:divBdr>
    </w:div>
    <w:div w:id="1301611028">
      <w:bodyDiv w:val="1"/>
      <w:marLeft w:val="0"/>
      <w:marRight w:val="0"/>
      <w:marTop w:val="0"/>
      <w:marBottom w:val="0"/>
      <w:divBdr>
        <w:top w:val="none" w:sz="0" w:space="0" w:color="auto"/>
        <w:left w:val="none" w:sz="0" w:space="0" w:color="auto"/>
        <w:bottom w:val="none" w:sz="0" w:space="0" w:color="auto"/>
        <w:right w:val="none" w:sz="0" w:space="0" w:color="auto"/>
      </w:divBdr>
    </w:div>
    <w:div w:id="1376268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272</Words>
  <Characters>1779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Schernthaner Sabine / Kufgem GmbH</dc:creator>
  <cp:keywords/>
  <dc:description/>
  <cp:lastModifiedBy>Schernthaner Sabine / Kufgem GmbH</cp:lastModifiedBy>
  <cp:revision>3</cp:revision>
  <cp:lastPrinted>2024-04-23T12:35:00Z</cp:lastPrinted>
  <dcterms:created xsi:type="dcterms:W3CDTF">2024-04-23T12:56:00Z</dcterms:created>
  <dcterms:modified xsi:type="dcterms:W3CDTF">2024-04-23T12:57:00Z</dcterms:modified>
</cp:coreProperties>
</file>